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A27B" w14:textId="77777777" w:rsidR="00D47810" w:rsidRPr="00ED77AB" w:rsidRDefault="00D47810"/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ED77AB" w:rsidRPr="00ED77AB" w14:paraId="1A543457" w14:textId="77777777" w:rsidTr="00937413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69CF23B8" w14:textId="77777777" w:rsidR="00ED77AB" w:rsidRPr="00937413" w:rsidRDefault="00ED77AB" w:rsidP="0093741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ПРИНЦИП 2.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4A9A3E48" w14:textId="77777777" w:rsidR="00ED77AB" w:rsidRPr="00937413" w:rsidRDefault="00ED77AB" w:rsidP="0093741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ОБЩИНА: ТЕТЕВЕН</w:t>
            </w:r>
          </w:p>
        </w:tc>
      </w:tr>
      <w:tr w:rsidR="00ED77AB" w:rsidRPr="00ED77AB" w14:paraId="5D902B3E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2B689B77" w14:textId="77777777" w:rsidR="00ED77AB" w:rsidRPr="00ED77AB" w:rsidRDefault="00ED77AB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720DE00" w14:textId="77777777" w:rsidR="00ED77AB" w:rsidRPr="00ED77AB" w:rsidRDefault="00ED77AB" w:rsidP="00ED77AB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72F1818F" w14:textId="77777777" w:rsidR="00ED77AB" w:rsidRPr="00ED77AB" w:rsidRDefault="00ED77AB" w:rsidP="00ED77AB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D77AB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60449CE" w14:textId="3650B69D" w:rsidR="00ED77AB" w:rsidRPr="00ED77AB" w:rsidRDefault="009E0070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ED77AB" w:rsidRPr="00ED77AB" w14:paraId="3706F19B" w14:textId="77777777" w:rsidTr="00ED77AB">
        <w:tc>
          <w:tcPr>
            <w:tcW w:w="15021" w:type="dxa"/>
            <w:gridSpan w:val="3"/>
            <w:shd w:val="clear" w:color="auto" w:fill="FBE4D5" w:themeFill="accent2" w:themeFillTint="33"/>
            <w:vAlign w:val="center"/>
          </w:tcPr>
          <w:p w14:paraId="7ED7C755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ED77AB" w:rsidRPr="00ED77AB" w14:paraId="1CBFD92F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206F862D" w14:textId="77777777" w:rsidR="00ED77AB" w:rsidRPr="00ED77AB" w:rsidRDefault="00ED77AB" w:rsidP="00ED77A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17B2F08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Община Тетевен разполага с ясни, публично достъпни и актуализирани вътрешни правила, процедури и организационни документи, които регламентират работата на служителите и изборните представители във всички процеси на вземане на решения. Отразява се висок стандарт на институционална подреденост и административна отговорност:</w:t>
            </w:r>
          </w:p>
          <w:p w14:paraId="1DC83913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542486C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-Устройственият правилник на общината и Правилникът за организацията и дейността на Общински съвет – Тетевен ясно дефинират правомощията, отговорностите и взаимодействието между съвета и администрацията</w:t>
            </w:r>
          </w:p>
          <w:p w14:paraId="7AE12BC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-Длъжностните характеристики, работните планове и годишните оценки за ръководни длъжности формират основа за контрол и предвидимост в процеса на вземане на решения.</w:t>
            </w:r>
          </w:p>
          <w:p w14:paraId="2B5860C2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-Вътрешни правила и инструкции – за деловодство, административно обслужване, човешки ресурси, финансов контрол и документооборот – гарантират прилагането на унифицирани стандарти на поведение и управление.</w:t>
            </w:r>
          </w:p>
          <w:p w14:paraId="7884BDA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-Системата за финансово управление и контрол (СФУК), както и Наръчникът по управление на качеството, отразяват зрелостта на административната култура и поддържат стандартизация в процесите.</w:t>
            </w:r>
          </w:p>
          <w:p w14:paraId="176BAA73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Всички документи са достъпни онлайн или чрез защитен облачен достъп, което демонстрира прозрачност, системност и отчетност. Така се осигурява правна и организационна рамка, в която служителите и изборните представители могат да вземат обосновани, координирани и правомерни решения в интерес на местната общност.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876B30E" w14:textId="1A811974" w:rsidR="00ED77AB" w:rsidRPr="004B7E6F" w:rsidRDefault="004B7E6F" w:rsidP="004B7E6F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4B7E6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ED77AB" w:rsidRPr="00ED77AB" w14:paraId="2F4336B8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06FBA34A" w14:textId="77777777" w:rsidR="00ED77AB" w:rsidRPr="00ED77AB" w:rsidRDefault="00ED77AB" w:rsidP="00ED77A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EB3FEBC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въвела и прилага организационни и етични механизми, които гарантират, че изборните представители действат в интерес на местната общност. Това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се  потвърждава чрез следните доказателства:</w:t>
            </w:r>
          </w:p>
          <w:p w14:paraId="5A405C9E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-Правилникът за организацията и дейността на Общински съвет – Тетевен (мандат 2023–2027 г.) регламентира ясно функциите и отговорностите на съветниците, техните комисии и взаимодействието им с администрацията – гаранция за отчетност и фокус върху нуждите на гражданите</w:t>
            </w:r>
          </w:p>
          <w:p w14:paraId="722E1002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-Етичният кодекс на служителите в общинската администрация допринася за изграждане на високи морални стандарти и добросъвестно поведение в интерес на обществото.</w:t>
            </w:r>
          </w:p>
          <w:p w14:paraId="6C290B2B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-Хартата на клиента и програмата за управление на общината 2023–2027 г., както и поставените цели за 2024 г., демонстрират стратегическа насоченост към реалните приоритети на жителите на Тетевен, като същевременно включват публична отчетност.</w:t>
            </w:r>
          </w:p>
          <w:p w14:paraId="7D9E66EE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-Докладът за удовлетвореност на потребителите на административни услуги дава възможност за обратна връзка и адаптиране на действията на изборните представители спрямо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реалните нужди и оценки на гражданите.</w:t>
            </w:r>
          </w:p>
          <w:p w14:paraId="40DFB178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Чрез този комплексен подход се осигурява реална демократична представителност и гаранция, че решенията и политиките отразяват интересите на жителите на общината, а не на ограничен кръг от лица или институции.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0A82FEB" w14:textId="52C4B129" w:rsidR="00ED77AB" w:rsidRPr="00ED77AB" w:rsidRDefault="004B7E6F" w:rsidP="004B7E6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B7E6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ED77AB" w:rsidRPr="00ED77AB" w14:paraId="7B820443" w14:textId="77777777" w:rsidTr="00ED77AB">
        <w:tc>
          <w:tcPr>
            <w:tcW w:w="15021" w:type="dxa"/>
            <w:gridSpan w:val="3"/>
            <w:shd w:val="clear" w:color="auto" w:fill="FBE4D5" w:themeFill="accent2" w:themeFillTint="33"/>
            <w:vAlign w:val="center"/>
          </w:tcPr>
          <w:p w14:paraId="4096FD59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</w:t>
            </w:r>
            <w:r w:rsidRPr="00ED77AB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ED77AB" w:rsidRPr="00ED77AB" w14:paraId="5D270812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45EA82BD" w14:textId="77777777" w:rsidR="00ED77AB" w:rsidRPr="00ED77AB" w:rsidRDefault="00ED77AB" w:rsidP="00ED77A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0A6650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Община Тетевен разполага с функционираща и многоканална система за приемане, регистриране и обработване на оплаквания, сигнали и предложения, която гарантира бърза реакция и прозрачност на процеса. Процедурата е добре структурирана и публично достъпна:</w:t>
            </w:r>
          </w:p>
          <w:p w14:paraId="1A7D90C3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-Налице са вътрешни правила за работа със сигнали и документи чрез Системата за сигурно електронно връчване на ДАЕУ, както и вътрешни правила за електронен обмен на съобщения – това позволява адекватна обработка и проследимост на сигналите</w:t>
            </w:r>
          </w:p>
          <w:p w14:paraId="5E27418F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-Общината поддържа публичен регистър на жалбите и осигурява достъп до информация за предприетите действия, включително за служители и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изборни представители чрез вътрешните системи.</w:t>
            </w:r>
          </w:p>
          <w:p w14:paraId="230AF80C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-Създадена е електронна форма за подаване на антикорупционни сигнали, както и денонощна телефонна линия, което показва високо ниво на достъпност и адаптивност към нуждите на гражданите.</w:t>
            </w:r>
          </w:p>
          <w:p w14:paraId="76DAA9D1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-Провежда се прием на граждани от кмета и администрацията, а Центърът за административно обслужване работи съгласно вътрешни правила, включително при управление на оплакванията.</w:t>
            </w:r>
          </w:p>
          <w:p w14:paraId="3DB19F6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-Допълнително, данните от анкетно проучване на удовлетвореността на потребителите служат като основа за системен анализ и подобрение на работата, основано на реална обратна връзка.</w:t>
            </w:r>
          </w:p>
          <w:p w14:paraId="623C07CE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3404533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Всички тези елементи потвърждават, че в община Тетевен е изградена и действа ефективна система за обратна връзка, която поддържа отчетност, подобрява услугите и гарантира, че сигналите на гражданите достигат до компетентните органи и водят до конкретни действия.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4F81AC0" w14:textId="03D6C8DF" w:rsidR="00ED77AB" w:rsidRPr="00ED77AB" w:rsidRDefault="004B7E6F" w:rsidP="004B7E6F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B7E6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ED77AB" w:rsidRPr="00ED77AB" w14:paraId="05D118E2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3D6D8FF4" w14:textId="77777777" w:rsidR="00ED77AB" w:rsidRPr="00ED77AB" w:rsidRDefault="00ED77AB" w:rsidP="00ED77A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ED77AB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F384F52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Община Тетевен прилага практика за основано на доказателства вземане на решения, като осъществява промени в политиките и предоставянето на услуги въз основа на системно събиране и анализ на информация от гражданите:</w:t>
            </w:r>
          </w:p>
          <w:p w14:paraId="1E47C1CD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-Провежда се анкетно проучване на удовлетвореността на потребителите на административни услуги, резултатите от което са публично достъпни и използвани за планиране на подобрения</w:t>
            </w:r>
          </w:p>
          <w:p w14:paraId="41E2941D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-Прилагат се стандарти за административно обслужване, които се актуализират на база на обратна връзка, сигнали и наблюдения на текущите потребности.</w:t>
            </w:r>
          </w:p>
          <w:p w14:paraId="2C58F0AE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-Разработен е отчет за функциониране на процесите и изискванията на клиентите, включително анализ на несъответствия и предложения за коригиращи действия.</w:t>
            </w:r>
          </w:p>
          <w:p w14:paraId="6B161C60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-Община Тетевен е провела обществено обсъждане на анализ на потребностите от социални и здравно-социални услуги, което включва активно участие на заинтересовани страни. След обсъждането е публикуван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официален протокол, документиращ дискусиите и препоръките.</w:t>
            </w:r>
          </w:p>
          <w:p w14:paraId="4A4B6E8F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-Направените промени и реакции на подадени сигнали и предложения се оповестяват чрез интернет страницата на общината и/или чрез отчети, достъпни онлайн и за служители, и за граждани.</w:t>
            </w:r>
          </w:p>
          <w:p w14:paraId="4ADD3C24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Този подход демонстрира, че механизмите за събиране на мнение и адаптиране на политики са не само формално въведени, но и ефективно прилагани, с реален ефект върху подобряване на публичните услуги и отговаряне на очакванията на общността.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45902E7" w14:textId="1FE1C39F" w:rsidR="00ED77AB" w:rsidRPr="004B7E6F" w:rsidRDefault="004B7E6F" w:rsidP="004B7E6F">
            <w:pPr>
              <w:jc w:val="center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r w:rsidRPr="004B7E6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ED77AB" w:rsidRPr="00ED77AB" w14:paraId="2E1E3EF3" w14:textId="77777777" w:rsidTr="00ED77AB">
        <w:tc>
          <w:tcPr>
            <w:tcW w:w="8926" w:type="dxa"/>
            <w:shd w:val="clear" w:color="auto" w:fill="FFFFFF" w:themeFill="background1"/>
            <w:vAlign w:val="center"/>
          </w:tcPr>
          <w:p w14:paraId="41B45C16" w14:textId="77777777" w:rsidR="00ED77AB" w:rsidRPr="00ED77AB" w:rsidRDefault="00ED77AB" w:rsidP="00ED77A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F3D847F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Община Тетевен демонстрира последователен ангажимент към високо качество на обслужване на гражданите („клиентите“), като гарантира, че административните услуги се предоставят от квалифицирани и добре обучени служители, които познават нуждите на населението. Потвърждение за това е:</w:t>
            </w:r>
          </w:p>
          <w:p w14:paraId="3610C112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-Длъжностните характеристики на служителите, предоставящи услуги на граждани, ясно дефинират нужните професионални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компетентности и сфери на отговорност</w:t>
            </w:r>
          </w:p>
          <w:p w14:paraId="3BCBAD93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-Оценките на изпълнението и работните планове за съответните длъжности дават възможност за проследяване на резултатите, обратна връзка и индивидуално планиране на развитието.</w:t>
            </w:r>
          </w:p>
          <w:p w14:paraId="0FCEB8AC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-Извършен е анализ на необходимостта от обучение на служителите в администрацията, с фокус върху подобряване на компетентността и адаптиране към нови изисквания и технологии.</w:t>
            </w:r>
          </w:p>
          <w:p w14:paraId="088F50EA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-Съставен е годишен план за обучение, който включва заявки от звената и отчет за реално проведени обучения, като акцентът е върху практическите нужди и повишаване на ефективността.</w:t>
            </w:r>
          </w:p>
          <w:p w14:paraId="7D1FDDD9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>-Приети са вътрешни правила за управление на човешките ресурси, които систематизират подхода към подбор, обучение и развитие на персонала.</w:t>
            </w:r>
          </w:p>
          <w:p w14:paraId="4A8EBA8D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lang w:val="bg-BG"/>
              </w:rPr>
              <w:t xml:space="preserve">Всичко това доказва, че в община Тетевен са създадени и функционират устойчиви механизми за осигуряване на професионално и етично поведение, както и за адекватна подготовка на </w:t>
            </w:r>
            <w:r w:rsidRPr="00ED77AB">
              <w:rPr>
                <w:rFonts w:ascii="Times New Roman" w:eastAsia="Calibri" w:hAnsi="Times New Roman" w:cs="Times New Roman"/>
                <w:lang w:val="bg-BG"/>
              </w:rPr>
              <w:lastRenderedPageBreak/>
              <w:t>служителите при обслужване на граждани. Това е ключов фактор за доверието към институциите и удовлетвореността от предоставяните услуги.</w:t>
            </w:r>
          </w:p>
          <w:p w14:paraId="6097A2A4" w14:textId="77777777" w:rsidR="00ED77AB" w:rsidRPr="00ED77AB" w:rsidRDefault="00ED77AB" w:rsidP="00ED77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4474B3D" w14:textId="161116A9" w:rsidR="00ED77AB" w:rsidRPr="00ED77AB" w:rsidRDefault="004B7E6F" w:rsidP="004B7E6F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B7E6F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ED77AB" w:rsidRPr="00ED77AB" w14:paraId="148939A6" w14:textId="77777777" w:rsidTr="00ED77AB">
        <w:tc>
          <w:tcPr>
            <w:tcW w:w="8926" w:type="dxa"/>
            <w:shd w:val="clear" w:color="auto" w:fill="E2EFD9" w:themeFill="accent6" w:themeFillTint="33"/>
            <w:vAlign w:val="center"/>
          </w:tcPr>
          <w:p w14:paraId="5961B74F" w14:textId="77777777" w:rsidR="00ED77AB" w:rsidRPr="00ED77AB" w:rsidRDefault="00ED77AB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4C23309" w14:textId="77777777" w:rsidR="00ED77AB" w:rsidRPr="00ED77AB" w:rsidRDefault="00ED77AB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2:</w:t>
            </w:r>
          </w:p>
          <w:p w14:paraId="792C91DE" w14:textId="77777777" w:rsidR="00ED77AB" w:rsidRPr="00ED77AB" w:rsidRDefault="00ED77AB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  <w:vAlign w:val="center"/>
          </w:tcPr>
          <w:p w14:paraId="3DE4FB4B" w14:textId="77777777" w:rsidR="00ED77AB" w:rsidRPr="00ED77AB" w:rsidRDefault="00ED77AB" w:rsidP="00ED77A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D77AB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6F756121" w14:textId="77777777" w:rsidR="00246FD8" w:rsidRPr="00ED77AB" w:rsidRDefault="00246FD8"/>
    <w:sectPr w:rsidR="00246FD8" w:rsidRPr="00ED77AB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27AF" w14:textId="77777777" w:rsidR="00D02537" w:rsidRDefault="00D02537" w:rsidP="00C25E62">
      <w:pPr>
        <w:spacing w:after="0" w:line="240" w:lineRule="auto"/>
      </w:pPr>
      <w:r>
        <w:separator/>
      </w:r>
    </w:p>
  </w:endnote>
  <w:endnote w:type="continuationSeparator" w:id="0">
    <w:p w14:paraId="1BF5F8D5" w14:textId="77777777" w:rsidR="00D02537" w:rsidRDefault="00D02537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2EDFC" w14:textId="77777777" w:rsidR="00D02537" w:rsidRDefault="00D02537" w:rsidP="00C25E62">
      <w:pPr>
        <w:spacing w:after="0" w:line="240" w:lineRule="auto"/>
      </w:pPr>
      <w:r>
        <w:separator/>
      </w:r>
    </w:p>
  </w:footnote>
  <w:footnote w:type="continuationSeparator" w:id="0">
    <w:p w14:paraId="67FAAFF7" w14:textId="77777777" w:rsidR="00D02537" w:rsidRDefault="00D02537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E1A9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1265EA"/>
    <w:rsid w:val="0021098A"/>
    <w:rsid w:val="00246FD8"/>
    <w:rsid w:val="0033484B"/>
    <w:rsid w:val="0037018B"/>
    <w:rsid w:val="00475DF8"/>
    <w:rsid w:val="004B7E6F"/>
    <w:rsid w:val="00525429"/>
    <w:rsid w:val="00593E32"/>
    <w:rsid w:val="005D7154"/>
    <w:rsid w:val="005D72DA"/>
    <w:rsid w:val="0065284B"/>
    <w:rsid w:val="00777AF1"/>
    <w:rsid w:val="008D3ABC"/>
    <w:rsid w:val="00927DED"/>
    <w:rsid w:val="00937413"/>
    <w:rsid w:val="009947E9"/>
    <w:rsid w:val="00996287"/>
    <w:rsid w:val="009D7D34"/>
    <w:rsid w:val="009E0070"/>
    <w:rsid w:val="00A4757E"/>
    <w:rsid w:val="00AA7A3E"/>
    <w:rsid w:val="00AE776E"/>
    <w:rsid w:val="00C25E62"/>
    <w:rsid w:val="00C43AD3"/>
    <w:rsid w:val="00D02537"/>
    <w:rsid w:val="00D47810"/>
    <w:rsid w:val="00E013CA"/>
    <w:rsid w:val="00E83A67"/>
    <w:rsid w:val="00ED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9A19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15</cp:revision>
  <dcterms:created xsi:type="dcterms:W3CDTF">2022-07-05T06:49:00Z</dcterms:created>
  <dcterms:modified xsi:type="dcterms:W3CDTF">2025-06-19T06:37:00Z</dcterms:modified>
</cp:coreProperties>
</file>